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4F8" w:rsidRPr="00BB34F8" w:rsidRDefault="00BB34F8" w:rsidP="00BB34F8">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ОБ УТВЕРЖДЕНИИ</w:t>
      </w:r>
    </w:p>
    <w:p w:rsidR="00BB34F8" w:rsidRPr="00BB34F8" w:rsidRDefault="00BB34F8" w:rsidP="00BB34F8">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ФЕДЕРАЛЬНОГО ГОСУДАРСТВЕННОГО ОБРАЗОВАТЕЛЬНОГО СТАНДАРТА</w:t>
      </w:r>
    </w:p>
    <w:p w:rsidR="00BB34F8" w:rsidRPr="00BB34F8" w:rsidRDefault="00BB34F8" w:rsidP="00BB34F8">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ДОШКОЛЬНОГО ОБРАЗОВАНИЯ</w:t>
      </w:r>
    </w:p>
    <w:p w:rsidR="00BB34F8" w:rsidRPr="00BB34F8" w:rsidRDefault="00BB34F8" w:rsidP="00BB34F8">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Приказ Министерства образования и науки Российской Федерации</w:t>
      </w:r>
    </w:p>
    <w:p w:rsidR="00BB34F8" w:rsidRPr="00BB34F8" w:rsidRDefault="00BB34F8" w:rsidP="00BB34F8">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от 17 октября 2013 г. № 1155</w:t>
      </w:r>
    </w:p>
    <w:p w:rsidR="00BB34F8" w:rsidRPr="00BB34F8" w:rsidRDefault="00BB34F8" w:rsidP="00BB34F8">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Зарегистрировано Министерством юстиции Российской Федерации</w:t>
      </w:r>
    </w:p>
    <w:p w:rsidR="00BB34F8" w:rsidRPr="00BB34F8" w:rsidRDefault="00BB34F8" w:rsidP="00BB34F8">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14 ноября 2013 г. Регистрационный № 30384</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rsidRPr="00BB34F8">
        <w:rPr>
          <w:rFonts w:ascii="Times New Roman" w:hAnsi="Times New Roman" w:cs="Times New Roman"/>
          <w:sz w:val="28"/>
          <w:szCs w:val="28"/>
        </w:rPr>
        <w:t>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Утвердить прилагаемый федеральный государственный образовательный стандарт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Признать утратившими силу приказы Министерства образования и науки Российской Федерации: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Настоящий приказ вступает в силу с 1 января 2014 года.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Министр</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Д.В.ЛИВАНОВ</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lastRenderedPageBreak/>
        <w:t>Утвержден</w:t>
      </w: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приказом Министерства образования</w:t>
      </w: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и науки Российской Федерации</w:t>
      </w: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от 17 октября 2013 г. № 1155</w:t>
      </w: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ФЕДЕРАЛЬНЫЙ ГОСУДАРСТВЕННЫЙ ОБРАЗОВАТЕЛЬНЫЙ СТАНДАРТ</w:t>
      </w: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ДОШКОЛЬНОГО ОБРАЗОВАНИЯ</w:t>
      </w: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I. ОБЩИЕ ПОЛОЖЕНИЯ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BB34F8" w:rsidRPr="00BB34F8" w:rsidRDefault="00BB34F8" w:rsidP="00BB34F8">
      <w:pPr>
        <w:spacing w:after="0"/>
        <w:ind w:left="-993" w:right="-284"/>
        <w:jc w:val="both"/>
        <w:rPr>
          <w:rFonts w:ascii="Times New Roman" w:hAnsi="Times New Roman" w:cs="Times New Roman"/>
          <w:sz w:val="28"/>
          <w:szCs w:val="28"/>
        </w:rPr>
      </w:pPr>
      <w:bookmarkStart w:id="0" w:name="_GoBack"/>
      <w:bookmarkEnd w:id="0"/>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1.2. Стандарт разработан на основе Конституции Российской Федерации &lt;1&gt; и законодательства Российской Федерации и с учетом Конвенц</w:t>
      </w:r>
      <w:proofErr w:type="gramStart"/>
      <w:r w:rsidRPr="00BB34F8">
        <w:rPr>
          <w:rFonts w:ascii="Times New Roman" w:hAnsi="Times New Roman" w:cs="Times New Roman"/>
          <w:sz w:val="28"/>
          <w:szCs w:val="28"/>
        </w:rPr>
        <w:t>ии ОО</w:t>
      </w:r>
      <w:proofErr w:type="gramEnd"/>
      <w:r w:rsidRPr="00BB34F8">
        <w:rPr>
          <w:rFonts w:ascii="Times New Roman" w:hAnsi="Times New Roman" w:cs="Times New Roman"/>
          <w:sz w:val="28"/>
          <w:szCs w:val="28"/>
        </w:rPr>
        <w:t>Н о правах ребенка &lt;2&gt;, в основе которых заложены следующие основные принципы: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&lt;1&gt; Российская газета, 25 декабря 1993 г.; Собрание законодательства Российской Федерации, 2009, № 1, ст. 1, ст. 2.</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&lt;2&gt; Сборник международных договоров СССР, 1993, выпуск XLVI.</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 1) поддержка разнообразия детства; сохранение уникальности и </w:t>
      </w:r>
      <w:proofErr w:type="spellStart"/>
      <w:r w:rsidRPr="00BB34F8">
        <w:rPr>
          <w:rFonts w:ascii="Times New Roman" w:hAnsi="Times New Roman" w:cs="Times New Roman"/>
          <w:sz w:val="28"/>
          <w:szCs w:val="28"/>
        </w:rPr>
        <w:t>самоценности</w:t>
      </w:r>
      <w:proofErr w:type="spellEnd"/>
      <w:r w:rsidRPr="00BB34F8">
        <w:rPr>
          <w:rFonts w:ascii="Times New Roman" w:hAnsi="Times New Roman" w:cs="Times New Roman"/>
          <w:sz w:val="28"/>
          <w:szCs w:val="28"/>
        </w:rPr>
        <w:t xml:space="preserve"> детства как важного этапа в общем развитии человека, </w:t>
      </w:r>
      <w:proofErr w:type="spellStart"/>
      <w:r w:rsidRPr="00BB34F8">
        <w:rPr>
          <w:rFonts w:ascii="Times New Roman" w:hAnsi="Times New Roman" w:cs="Times New Roman"/>
          <w:sz w:val="28"/>
          <w:szCs w:val="28"/>
        </w:rPr>
        <w:t>самоценность</w:t>
      </w:r>
      <w:proofErr w:type="spellEnd"/>
      <w:r w:rsidRPr="00BB34F8">
        <w:rPr>
          <w:rFonts w:ascii="Times New Roman" w:hAnsi="Times New Roman" w:cs="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уважение личности ребенка;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1.3. В Стандарте учитываются: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возможности освоения ребенком Программы на разных этапах ее реализации.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1.4. Основные принципы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поддержка инициативы детей в различных видах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сотрудничество Организации с семьей;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9) учет этнокультурной ситуации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1.5. Стандарт направлен на достижение следующих целей: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повышение социального статуса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обеспечение государством равенства возможностей для каждого ребенка в получении качественного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сохранение единства образовательного пространства Российской Федерации относительно уровня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1.6. Стандарт направлен на решение следующих задач:</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1.7. Стандарт является основой </w:t>
      </w:r>
      <w:proofErr w:type="gramStart"/>
      <w:r w:rsidRPr="00BB34F8">
        <w:rPr>
          <w:rFonts w:ascii="Times New Roman" w:hAnsi="Times New Roman" w:cs="Times New Roman"/>
          <w:sz w:val="28"/>
          <w:szCs w:val="28"/>
        </w:rPr>
        <w:t>для</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разработки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разработки вариативных примерных образовательных программ дошкольного образования (далее - примерные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объективной оценки соответствия образовательной деятельности Организации требованиям Стандарта;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1.8. Стандарт включает в себя требования </w:t>
      </w:r>
      <w:proofErr w:type="gramStart"/>
      <w:r w:rsidRPr="00BB34F8">
        <w:rPr>
          <w:rFonts w:ascii="Times New Roman" w:hAnsi="Times New Roman" w:cs="Times New Roman"/>
          <w:sz w:val="28"/>
          <w:szCs w:val="28"/>
        </w:rPr>
        <w:t>к</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структуре Программы и ее объему;</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условиям реализации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результатам освоения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II. ТРЕБОВАНИЯ К СТРУКТУРЕ ОБРАЗОВАТЕЛЬНОЙ ПРОГРАММЫ</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ДОШКОЛЬНОГО ОБРАЗОВАНИЯ И ЕЕ ОБЪЕМУ</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 Программа определяет содержание и организацию образовательной деятельности на уровне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2.2. Структурные подразделения в одной Организации (далее - Группы) могут реализовывать разные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2.4. Программа направлена </w:t>
      </w:r>
      <w:proofErr w:type="gramStart"/>
      <w:r w:rsidRPr="00BB34F8">
        <w:rPr>
          <w:rFonts w:ascii="Times New Roman" w:hAnsi="Times New Roman" w:cs="Times New Roman"/>
          <w:sz w:val="28"/>
          <w:szCs w:val="28"/>
        </w:rPr>
        <w:t>на</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BB34F8">
        <w:rPr>
          <w:rFonts w:ascii="Times New Roman" w:hAnsi="Times New Roman" w:cs="Times New Roman"/>
          <w:sz w:val="28"/>
          <w:szCs w:val="28"/>
        </w:rPr>
        <w:t>со</w:t>
      </w:r>
      <w:proofErr w:type="gramEnd"/>
      <w:r w:rsidRPr="00BB34F8">
        <w:rPr>
          <w:rFonts w:ascii="Times New Roman" w:hAnsi="Times New Roman" w:cs="Times New Roman"/>
          <w:sz w:val="28"/>
          <w:szCs w:val="28"/>
        </w:rPr>
        <w:t xml:space="preserve"> взрослыми и сверстниками и соответствующим возрасту видам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&lt;1&gt;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Программа может реализовываться в течение всего времени пребывания &lt;1&gt; детей в Организации.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&lt;1</w:t>
      </w:r>
      <w:proofErr w:type="gramStart"/>
      <w:r w:rsidRPr="00BB34F8">
        <w:rPr>
          <w:rFonts w:ascii="Times New Roman" w:hAnsi="Times New Roman" w:cs="Times New Roman"/>
          <w:sz w:val="28"/>
          <w:szCs w:val="28"/>
        </w:rPr>
        <w:t>&gt; П</w:t>
      </w:r>
      <w:proofErr w:type="gramEnd"/>
      <w:r w:rsidRPr="00BB34F8">
        <w:rPr>
          <w:rFonts w:ascii="Times New Roman" w:hAnsi="Times New Roman" w:cs="Times New Roman"/>
          <w:sz w:val="28"/>
          <w:szCs w:val="28"/>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социально-коммуникативное развитие;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познавательное развитие;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речевое развитие;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художественно-эстетическое развитие;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физическое развитие.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B34F8">
        <w:rPr>
          <w:rFonts w:ascii="Times New Roman" w:hAnsi="Times New Roman" w:cs="Times New Roman"/>
          <w:sz w:val="28"/>
          <w:szCs w:val="28"/>
        </w:rPr>
        <w:t>со</w:t>
      </w:r>
      <w:proofErr w:type="gramEnd"/>
      <w:r w:rsidRPr="00BB34F8">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BB34F8">
        <w:rPr>
          <w:rFonts w:ascii="Times New Roman" w:hAnsi="Times New Roman" w:cs="Times New Roman"/>
          <w:sz w:val="28"/>
          <w:szCs w:val="28"/>
        </w:rPr>
        <w:t>саморегуляции</w:t>
      </w:r>
      <w:proofErr w:type="spellEnd"/>
      <w:r w:rsidRPr="00BB34F8">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B34F8">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w:t>
      </w:r>
      <w:proofErr w:type="gramEnd"/>
      <w:r w:rsidRPr="00BB34F8">
        <w:rPr>
          <w:rFonts w:ascii="Times New Roman" w:hAnsi="Times New Roman" w:cs="Times New Roman"/>
          <w:sz w:val="28"/>
          <w:szCs w:val="28"/>
        </w:rPr>
        <w:t xml:space="preserve"> </w:t>
      </w:r>
      <w:proofErr w:type="gramStart"/>
      <w:r w:rsidRPr="00BB34F8">
        <w:rPr>
          <w:rFonts w:ascii="Times New Roman" w:hAnsi="Times New Roman" w:cs="Times New Roman"/>
          <w:sz w:val="28"/>
          <w:szCs w:val="28"/>
        </w:rPr>
        <w:t>доме</w:t>
      </w:r>
      <w:proofErr w:type="gramEnd"/>
      <w:r w:rsidRPr="00BB34F8">
        <w:rPr>
          <w:rFonts w:ascii="Times New Roman" w:hAnsi="Times New Roman" w:cs="Times New Roman"/>
          <w:sz w:val="28"/>
          <w:szCs w:val="28"/>
        </w:rPr>
        <w:t xml:space="preserve"> людей, об особенностях ее природы, многообразии стран и народов мира.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roofErr w:type="gramStart"/>
      <w:r w:rsidRPr="00BB34F8">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B34F8">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B34F8">
        <w:rPr>
          <w:rFonts w:ascii="Times New Roman" w:hAnsi="Times New Roman" w:cs="Times New Roman"/>
          <w:sz w:val="28"/>
          <w:szCs w:val="28"/>
        </w:rPr>
        <w:t>саморегуляции</w:t>
      </w:r>
      <w:proofErr w:type="spellEnd"/>
      <w:r w:rsidRPr="00BB34F8">
        <w:rPr>
          <w:rFonts w:ascii="Times New Roman" w:hAnsi="Times New Roman" w:cs="Times New Roman"/>
          <w:sz w:val="28"/>
          <w:szCs w:val="28"/>
        </w:rPr>
        <w:t xml:space="preserve"> в двигательной сфере;</w:t>
      </w:r>
      <w:proofErr w:type="gramEnd"/>
      <w:r w:rsidRPr="00BB34F8">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roofErr w:type="gramStart"/>
      <w:r w:rsidRPr="00BB34F8">
        <w:rPr>
          <w:rFonts w:ascii="Times New Roman" w:hAnsi="Times New Roman" w:cs="Times New Roman"/>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BB34F8">
        <w:rPr>
          <w:rFonts w:ascii="Times New Roman" w:hAnsi="Times New Roman" w:cs="Times New Roman"/>
          <w:sz w:val="28"/>
          <w:szCs w:val="28"/>
        </w:rPr>
        <w:t>со</w:t>
      </w:r>
      <w:proofErr w:type="gramEnd"/>
      <w:r w:rsidRPr="00BB34F8">
        <w:rPr>
          <w:rFonts w:ascii="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BB34F8">
        <w:rPr>
          <w:rFonts w:ascii="Times New Roman" w:hAnsi="Times New Roman" w:cs="Times New Roman"/>
          <w:sz w:val="28"/>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2.8. Содержание Программы должно отражать следующие аспекты образовательной среды для ребенка дошкольного возраста: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предметно-пространственная развивающая образовательная среда;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2) характер взаимодействия </w:t>
      </w:r>
      <w:proofErr w:type="gramStart"/>
      <w:r w:rsidRPr="00BB34F8">
        <w:rPr>
          <w:rFonts w:ascii="Times New Roman" w:hAnsi="Times New Roman" w:cs="Times New Roman"/>
          <w:sz w:val="28"/>
          <w:szCs w:val="28"/>
        </w:rPr>
        <w:t>со</w:t>
      </w:r>
      <w:proofErr w:type="gramEnd"/>
      <w:r w:rsidRPr="00BB34F8">
        <w:rPr>
          <w:rFonts w:ascii="Times New Roman" w:hAnsi="Times New Roman" w:cs="Times New Roman"/>
          <w:sz w:val="28"/>
          <w:szCs w:val="28"/>
        </w:rPr>
        <w:t xml:space="preserve"> взрослыми;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характер взаимодействия с другими детьми;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система отношений ребенка к миру, к другим людям, к себе самому.</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2.11.1. Целевой раздел включает в себя пояснительную записку и планируемые результаты освоения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Пояснительная записка должна раскрывать: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цели и задачи реализации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принципы и подходы к формированию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2.11.2. Содержательный раздел представляет общее содержание Программы, обеспечивающее полноценное развитие личности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Содержательный раздел Программы должен включать: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roofErr w:type="gramStart"/>
      <w:r w:rsidRPr="00BB34F8">
        <w:rPr>
          <w:rFonts w:ascii="Times New Roman" w:hAnsi="Times New Roman" w:cs="Times New Roman"/>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содержательном разделе Программы должны быть представлены: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а) особенности образовательной деятельности разных видов и культурных практик;</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б) способы и направления поддержки детской инициативы;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особенности взаимодействия педагогического коллектива с семьями воспитанников;</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г) иные характеристики содержания Программы, наиболее существенные с точки зрения авторов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Часть Программы, формируемая участниками образовательных отношений, может включать различные направления, выбранные участниками образовательных </w:t>
      </w:r>
      <w:r w:rsidRPr="00BB34F8">
        <w:rPr>
          <w:rFonts w:ascii="Times New Roman" w:hAnsi="Times New Roman" w:cs="Times New Roman"/>
          <w:sz w:val="28"/>
          <w:szCs w:val="28"/>
        </w:rPr>
        <w:lastRenderedPageBreak/>
        <w:t>отношений из числа парциальных и иных программ и/или созданных ими самостоятельно.</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BB34F8">
        <w:rPr>
          <w:rFonts w:ascii="Times New Roman" w:hAnsi="Times New Roman" w:cs="Times New Roman"/>
          <w:sz w:val="28"/>
          <w:szCs w:val="28"/>
        </w:rPr>
        <w:t>на</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специфику национальных, социокультурных и иных условий, в которых осуществляется образовательная деятельность;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сложившиеся традиции Организации или Группы.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Коррекционная работа и/или инклюзивное образование должны быть направлены </w:t>
      </w:r>
      <w:proofErr w:type="gramStart"/>
      <w:r w:rsidRPr="00BB34F8">
        <w:rPr>
          <w:rFonts w:ascii="Times New Roman" w:hAnsi="Times New Roman" w:cs="Times New Roman"/>
          <w:sz w:val="28"/>
          <w:szCs w:val="28"/>
        </w:rPr>
        <w:t>на</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1) обеспечение </w:t>
      </w:r>
      <w:proofErr w:type="gramStart"/>
      <w:r w:rsidRPr="00BB34F8">
        <w:rPr>
          <w:rFonts w:ascii="Times New Roman" w:hAnsi="Times New Roman" w:cs="Times New Roman"/>
          <w:sz w:val="28"/>
          <w:szCs w:val="28"/>
        </w:rPr>
        <w:t>коррекции нарушений развития различных категорий детей</w:t>
      </w:r>
      <w:proofErr w:type="gramEnd"/>
      <w:r w:rsidRPr="00BB34F8">
        <w:rPr>
          <w:rFonts w:ascii="Times New Roman" w:hAnsi="Times New Roman" w:cs="Times New Roman"/>
          <w:sz w:val="28"/>
          <w:szCs w:val="28"/>
        </w:rPr>
        <w:t xml:space="preserve"> с ограниченными возможностями здоровья, оказание им квалифицированной помощи в освоении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BB34F8">
        <w:rPr>
          <w:rFonts w:ascii="Times New Roman" w:hAnsi="Times New Roman" w:cs="Times New Roman"/>
          <w:sz w:val="28"/>
          <w:szCs w:val="28"/>
        </w:rPr>
        <w:t>представлена</w:t>
      </w:r>
      <w:proofErr w:type="gramEnd"/>
      <w:r w:rsidRPr="00BB34F8">
        <w:rPr>
          <w:rFonts w:ascii="Times New Roman" w:hAnsi="Times New Roman" w:cs="Times New Roman"/>
          <w:sz w:val="28"/>
          <w:szCs w:val="28"/>
        </w:rPr>
        <w:t xml:space="preserve"> развернуто в соответствии с пунктом 2.11 Стандарта, в случае если она не соответствует одной из примерных программ.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краткой презентации Программы должны быть указаны: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используемые Примерные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характеристика взаимодействия педагогического коллектива с семьями детей.</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III. ТРЕБОВАНИЯ К УСЛОВИЯМ РЕАЛИЗАЦИИ ОСНОВНОЙ</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ОБРАЗОВАТЕЛЬНОЙ ПРОГРАММЫ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гарантирует охрану и укрепление физического и психического здоровья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обеспечивает эмоциональное благополучие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способствует профессиональному развитию педагогических работников;</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создает условия для развивающего вариативного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обеспечивает открытость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6) создает условия для участия родителей (законных представителей) в образовательной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 Требования к психолого-педагогическим условиям реализации основной образовательной программы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3.2.1. Для успешной реализации Программы должны быть обеспечены следующие психолого-педагогические условия: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BB34F8">
        <w:rPr>
          <w:rFonts w:ascii="Times New Roman" w:hAnsi="Times New Roman" w:cs="Times New Roman"/>
          <w:sz w:val="28"/>
          <w:szCs w:val="28"/>
        </w:rPr>
        <w:t>недопустимость</w:t>
      </w:r>
      <w:proofErr w:type="gramEnd"/>
      <w:r w:rsidRPr="00BB34F8">
        <w:rPr>
          <w:rFonts w:ascii="Times New Roman" w:hAnsi="Times New Roman" w:cs="Times New Roman"/>
          <w:sz w:val="28"/>
          <w:szCs w:val="28"/>
        </w:rPr>
        <w:t xml:space="preserve"> как искусственного ускорения, так и искусственного замедления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7) защита детей от всех форм физического и психического насилия &lt;1&gt;;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&lt;1&gt; Пункт 9 части 1 статьи 34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3.2.2. </w:t>
      </w:r>
      <w:proofErr w:type="gramStart"/>
      <w:r w:rsidRPr="00BB34F8">
        <w:rPr>
          <w:rFonts w:ascii="Times New Roman" w:hAnsi="Times New Roman" w:cs="Times New Roman"/>
          <w:sz w:val="28"/>
          <w:szCs w:val="28"/>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BB34F8">
        <w:rPr>
          <w:rFonts w:ascii="Times New Roman" w:hAnsi="Times New Roman" w:cs="Times New Roman"/>
          <w:sz w:val="28"/>
          <w:szCs w:val="28"/>
        </w:rPr>
        <w:t xml:space="preserve"> посредством организации инклюзивного образования детей с ограниченными возможностями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оптимизации работы с группой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BB34F8">
        <w:rPr>
          <w:rFonts w:ascii="Times New Roman" w:hAnsi="Times New Roman" w:cs="Times New Roman"/>
          <w:sz w:val="28"/>
          <w:szCs w:val="28"/>
        </w:rPr>
        <w:t>которую</w:t>
      </w:r>
      <w:proofErr w:type="gramEnd"/>
      <w:r w:rsidRPr="00BB34F8">
        <w:rPr>
          <w:rFonts w:ascii="Times New Roman" w:hAnsi="Times New Roman" w:cs="Times New Roman"/>
          <w:sz w:val="28"/>
          <w:szCs w:val="28"/>
        </w:rPr>
        <w:t xml:space="preserve"> проводят квалифицированные специалисты (педагоги-психологи, психологи).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3.2.4. Наполняемость Группы определяется с учетом возраста детей, их состояния здоровья, специфики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1) обеспечение эмоционального благополучия </w:t>
      </w:r>
      <w:proofErr w:type="gramStart"/>
      <w:r w:rsidRPr="00BB34F8">
        <w:rPr>
          <w:rFonts w:ascii="Times New Roman" w:hAnsi="Times New Roman" w:cs="Times New Roman"/>
          <w:sz w:val="28"/>
          <w:szCs w:val="28"/>
        </w:rPr>
        <w:t>через</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непосредственное общение с каждым ребенком;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уважительное отношение к каждому ребенку, к его чувствам и потребностям;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2) поддержку индивидуальности и инициативы детей </w:t>
      </w:r>
      <w:proofErr w:type="gramStart"/>
      <w:r w:rsidRPr="00BB34F8">
        <w:rPr>
          <w:rFonts w:ascii="Times New Roman" w:hAnsi="Times New Roman" w:cs="Times New Roman"/>
          <w:sz w:val="28"/>
          <w:szCs w:val="28"/>
        </w:rPr>
        <w:t>через</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создание условий для принятия детьми решений, выражения своих чувств и мыслей;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roofErr w:type="spellStart"/>
      <w:r w:rsidRPr="00BB34F8">
        <w:rPr>
          <w:rFonts w:ascii="Times New Roman" w:hAnsi="Times New Roman" w:cs="Times New Roman"/>
          <w:sz w:val="28"/>
          <w:szCs w:val="28"/>
        </w:rPr>
        <w:lastRenderedPageBreak/>
        <w:t>недирективную</w:t>
      </w:r>
      <w:proofErr w:type="spellEnd"/>
      <w:r w:rsidRPr="00BB34F8">
        <w:rPr>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установление правил взаимодействия в разных ситуациях:</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развитие умения детей работать в группе сверстников;</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BB34F8">
        <w:rPr>
          <w:rFonts w:ascii="Times New Roman" w:hAnsi="Times New Roman" w:cs="Times New Roman"/>
          <w:sz w:val="28"/>
          <w:szCs w:val="28"/>
        </w:rPr>
        <w:t>со</w:t>
      </w:r>
      <w:proofErr w:type="gramEnd"/>
      <w:r w:rsidRPr="00BB34F8">
        <w:rPr>
          <w:rFonts w:ascii="Times New Roman" w:hAnsi="Times New Roman" w:cs="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создание условий для овладения культурными средствами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оценку индивидуального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3.2.6. В целях эффективной реализации Программы должны быть созданы условия </w:t>
      </w:r>
      <w:proofErr w:type="gramStart"/>
      <w:r w:rsidRPr="00BB34F8">
        <w:rPr>
          <w:rFonts w:ascii="Times New Roman" w:hAnsi="Times New Roman" w:cs="Times New Roman"/>
          <w:sz w:val="28"/>
          <w:szCs w:val="28"/>
        </w:rPr>
        <w:t>для</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3.2.8. Организация должна создавать возможности: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для обсуждения с родителями (законными представителями) детей вопросов, связанных с реализацией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3.2.9. </w:t>
      </w:r>
      <w:proofErr w:type="gramStart"/>
      <w:r w:rsidRPr="00BB34F8">
        <w:rPr>
          <w:rFonts w:ascii="Times New Roman" w:hAnsi="Times New Roman" w:cs="Times New Roman"/>
          <w:sz w:val="28"/>
          <w:szCs w:val="28"/>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3.3. Требования к развивающей предметно-пространственной среде.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3.3.1. </w:t>
      </w:r>
      <w:proofErr w:type="gramStart"/>
      <w:r w:rsidRPr="00BB34F8">
        <w:rPr>
          <w:rFonts w:ascii="Times New Roman" w:hAnsi="Times New Roman" w:cs="Times New Roman"/>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w:t>
      </w:r>
      <w:r w:rsidRPr="00BB34F8">
        <w:rPr>
          <w:rFonts w:ascii="Times New Roman" w:hAnsi="Times New Roman" w:cs="Times New Roman"/>
          <w:sz w:val="28"/>
          <w:szCs w:val="28"/>
        </w:rPr>
        <w:lastRenderedPageBreak/>
        <w:t>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3.3.3. Развивающая предметно-пространственная среда должна обеспечивать: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реализацию различных образовательных программ;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случае организации инклюзивного образования - необходимые для него условия;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учет возрастных особенностей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Насыщенность среды должна соответствовать возрастным возможностям детей и содержанию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двигательную активность, в том числе развитие крупной и мелкой моторики, участие в подвижных играх и соревнованиях;</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возможность самовыражения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2) </w:t>
      </w:r>
      <w:proofErr w:type="spellStart"/>
      <w:r w:rsidRPr="00BB34F8">
        <w:rPr>
          <w:rFonts w:ascii="Times New Roman" w:hAnsi="Times New Roman" w:cs="Times New Roman"/>
          <w:sz w:val="28"/>
          <w:szCs w:val="28"/>
        </w:rPr>
        <w:t>Трансформируемость</w:t>
      </w:r>
      <w:proofErr w:type="spellEnd"/>
      <w:r w:rsidRPr="00BB34F8">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3) </w:t>
      </w:r>
      <w:proofErr w:type="spellStart"/>
      <w:r w:rsidRPr="00BB34F8">
        <w:rPr>
          <w:rFonts w:ascii="Times New Roman" w:hAnsi="Times New Roman" w:cs="Times New Roman"/>
          <w:sz w:val="28"/>
          <w:szCs w:val="28"/>
        </w:rPr>
        <w:t>Полифункциональность</w:t>
      </w:r>
      <w:proofErr w:type="spellEnd"/>
      <w:r w:rsidRPr="00BB34F8">
        <w:rPr>
          <w:rFonts w:ascii="Times New Roman" w:hAnsi="Times New Roman" w:cs="Times New Roman"/>
          <w:sz w:val="28"/>
          <w:szCs w:val="28"/>
        </w:rPr>
        <w:t xml:space="preserve"> материалов предполагает: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Вариативность среды предполагает: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Доступность среды предполагает: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исправность и сохранность материалов и оборудования.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3.4. Требования к кадровым условиям реализации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roofErr w:type="gramStart"/>
      <w:r w:rsidRPr="00BB34F8">
        <w:rPr>
          <w:rFonts w:ascii="Times New Roman" w:hAnsi="Times New Roman" w:cs="Times New Roman"/>
          <w:sz w:val="28"/>
          <w:szCs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w:t>
      </w:r>
      <w:proofErr w:type="gramEnd"/>
      <w:r w:rsidRPr="00BB34F8">
        <w:rPr>
          <w:rFonts w:ascii="Times New Roman" w:hAnsi="Times New Roman" w:cs="Times New Roman"/>
          <w:sz w:val="28"/>
          <w:szCs w:val="28"/>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3.4.3. </w:t>
      </w:r>
      <w:proofErr w:type="gramStart"/>
      <w:r w:rsidRPr="00BB34F8">
        <w:rPr>
          <w:rFonts w:ascii="Times New Roman" w:hAnsi="Times New Roman" w:cs="Times New Roman"/>
          <w:sz w:val="28"/>
          <w:szCs w:val="28"/>
        </w:rPr>
        <w:t>При работе в Группах для детей с ограниченными возможностями здоровья в Организации</w:t>
      </w:r>
      <w:proofErr w:type="gramEnd"/>
      <w:r w:rsidRPr="00BB34F8">
        <w:rPr>
          <w:rFonts w:ascii="Times New Roman" w:hAnsi="Times New Roman" w:cs="Times New Roman"/>
          <w:sz w:val="28"/>
          <w:szCs w:val="28"/>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3.4.4. При организации инклюзивного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&lt;1&gt; Статья 1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w:t>
      </w:r>
      <w:proofErr w:type="gramStart"/>
      <w:r w:rsidRPr="00BB34F8">
        <w:rPr>
          <w:rFonts w:ascii="Times New Roman" w:hAnsi="Times New Roman" w:cs="Times New Roman"/>
          <w:sz w:val="28"/>
          <w:szCs w:val="28"/>
        </w:rPr>
        <w:t>27, ст. 3477).</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3.5. Требования к материально-техническим условиям реализации основной образовательной программы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3.5.1. Требования к материально-техническим условиям реализации Программы включают: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1) требования, определяемые в соответствии с санитарно-эпидемиологическими правилами и нормативами;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требования, определяемые в соответствии с правилами пожарной безопасности;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оснащенность помещений развивающей предметно-пространственной средой;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3.6. Требования к финансовым условиям реализации основной образовательной программы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3.6.1. </w:t>
      </w:r>
      <w:proofErr w:type="gramStart"/>
      <w:r w:rsidRPr="00BB34F8">
        <w:rPr>
          <w:rFonts w:ascii="Times New Roman" w:hAnsi="Times New Roman" w:cs="Times New Roman"/>
          <w:sz w:val="28"/>
          <w:szCs w:val="28"/>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3.6.2. Финансовые условия реализации Программы должны: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обеспечивать возможность выполнения требований Стандарта к условиям реализации и структуре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отражать структуру и объем расходов, необходимых для реализации Программы, а также механизм их формирования.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BB34F8">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sidRPr="00BB34F8">
        <w:rPr>
          <w:rFonts w:ascii="Times New Roman" w:hAnsi="Times New Roman" w:cs="Times New Roman"/>
          <w:sz w:val="28"/>
          <w:szCs w:val="28"/>
        </w:rPr>
        <w:t xml:space="preserve"> на получение общедоступного и бесплатного дошкольного образования. </w:t>
      </w:r>
      <w:proofErr w:type="gramStart"/>
      <w:r w:rsidRPr="00BB34F8">
        <w:rPr>
          <w:rFonts w:ascii="Times New Roman" w:hAnsi="Times New Roman" w:cs="Times New Roman"/>
          <w:sz w:val="28"/>
          <w:szCs w:val="28"/>
        </w:rPr>
        <w:t xml:space="preserve">Указанные нормативы определяются в соответствии со Стандартом, с </w:t>
      </w:r>
      <w:r w:rsidRPr="00BB34F8">
        <w:rPr>
          <w:rFonts w:ascii="Times New Roman" w:hAnsi="Times New Roman" w:cs="Times New Roman"/>
          <w:sz w:val="28"/>
          <w:szCs w:val="28"/>
        </w:rPr>
        <w:lastRenderedPageBreak/>
        <w:t xml:space="preserve">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BB34F8">
        <w:rPr>
          <w:rFonts w:ascii="Times New Roman" w:hAnsi="Times New Roman" w:cs="Times New Roman"/>
          <w:sz w:val="28"/>
          <w:szCs w:val="28"/>
        </w:rPr>
        <w:t>сурдоперевод</w:t>
      </w:r>
      <w:proofErr w:type="spellEnd"/>
      <w:r w:rsidRPr="00BB34F8">
        <w:rPr>
          <w:rFonts w:ascii="Times New Roman" w:hAnsi="Times New Roman" w:cs="Times New Roman"/>
          <w:sz w:val="28"/>
          <w:szCs w:val="28"/>
        </w:rPr>
        <w:t xml:space="preserve"> при реализации образовательных программ, адаптация образовательных учреждений и прилегающихк</w:t>
      </w:r>
      <w:proofErr w:type="gramEnd"/>
      <w:r w:rsidRPr="00BB34F8">
        <w:rPr>
          <w:rFonts w:ascii="Times New Roman" w:hAnsi="Times New Roman" w:cs="Times New Roman"/>
          <w:sz w:val="28"/>
          <w:szCs w:val="28"/>
        </w:rPr>
        <w:t xml:space="preserve"> </w:t>
      </w:r>
      <w:proofErr w:type="gramStart"/>
      <w:r w:rsidRPr="00BB34F8">
        <w:rPr>
          <w:rFonts w:ascii="Times New Roman" w:hAnsi="Times New Roman" w:cs="Times New Roman"/>
          <w:sz w:val="28"/>
          <w:szCs w:val="28"/>
        </w:rPr>
        <w:t xml:space="preserve">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BB34F8">
        <w:rPr>
          <w:rFonts w:ascii="Times New Roman" w:hAnsi="Times New Roman" w:cs="Times New Roman"/>
          <w:sz w:val="28"/>
          <w:szCs w:val="28"/>
        </w:rPr>
        <w:t>безбарьерную</w:t>
      </w:r>
      <w:proofErr w:type="spellEnd"/>
      <w:r w:rsidRPr="00BB34F8">
        <w:rPr>
          <w:rFonts w:ascii="Times New Roman" w:hAnsi="Times New Roman" w:cs="Times New Roman"/>
          <w:sz w:val="28"/>
          <w:szCs w:val="28"/>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w:t>
      </w:r>
      <w:proofErr w:type="gramEnd"/>
      <w:r w:rsidRPr="00BB34F8">
        <w:rPr>
          <w:rFonts w:ascii="Times New Roman" w:hAnsi="Times New Roman" w:cs="Times New Roman"/>
          <w:sz w:val="28"/>
          <w:szCs w:val="28"/>
        </w:rPr>
        <w:t xml:space="preserve"> обучения и иных особенностей образовательной деятельности, и должен быть достаточным и необходимым для осуществления Организацией: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расходов на оплату труда работников, реализующих Программу;</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Start"/>
      <w:r w:rsidRPr="00BB34F8">
        <w:rPr>
          <w:rFonts w:ascii="Times New Roman" w:hAnsi="Times New Roman" w:cs="Times New Roman"/>
          <w:sz w:val="28"/>
          <w:szCs w:val="28"/>
        </w:rPr>
        <w:t>.Р</w:t>
      </w:r>
      <w:proofErr w:type="gramEnd"/>
      <w:r w:rsidRPr="00BB34F8">
        <w:rPr>
          <w:rFonts w:ascii="Times New Roman" w:hAnsi="Times New Roman" w:cs="Times New Roman"/>
          <w:sz w:val="28"/>
          <w:szCs w:val="28"/>
        </w:rPr>
        <w:t xml:space="preserve">азвивающая предметно-пространственная </w:t>
      </w:r>
      <w:proofErr w:type="gramStart"/>
      <w:r w:rsidRPr="00BB34F8">
        <w:rPr>
          <w:rFonts w:ascii="Times New Roman" w:hAnsi="Times New Roman" w:cs="Times New Roman"/>
          <w:sz w:val="28"/>
          <w:szCs w:val="28"/>
        </w:rPr>
        <w:t>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w:t>
      </w:r>
      <w:proofErr w:type="gramEnd"/>
      <w:r w:rsidRPr="00BB34F8">
        <w:rPr>
          <w:rFonts w:ascii="Times New Roman" w:hAnsi="Times New Roman" w:cs="Times New Roman"/>
          <w:sz w:val="28"/>
          <w:szCs w:val="28"/>
        </w:rPr>
        <w:t xml:space="preserve">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иных расходов, связанных с реализацией и обеспечением реализации Программы.</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IV. ТРЕБОВАНИЯ К РЕЗУЛЬТАТАМ ОСВОЕНИЯ </w:t>
      </w:r>
      <w:proofErr w:type="gramStart"/>
      <w:r w:rsidRPr="00BB34F8">
        <w:rPr>
          <w:rFonts w:ascii="Times New Roman" w:hAnsi="Times New Roman" w:cs="Times New Roman"/>
          <w:sz w:val="28"/>
          <w:szCs w:val="28"/>
        </w:rPr>
        <w:t>ОСНОВНОЙ</w:t>
      </w:r>
      <w:proofErr w:type="gramEnd"/>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ОБРАЗОВАТЕЛЬНОЙ ПРОГРАММЫ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Start"/>
      <w:r w:rsidRPr="00BB34F8">
        <w:rPr>
          <w:rFonts w:ascii="Times New Roman" w:hAnsi="Times New Roman" w:cs="Times New Roman"/>
          <w:sz w:val="28"/>
          <w:szCs w:val="28"/>
        </w:rPr>
        <w:t>.С</w:t>
      </w:r>
      <w:proofErr w:type="gramEnd"/>
      <w:r w:rsidRPr="00BB34F8">
        <w:rPr>
          <w:rFonts w:ascii="Times New Roman" w:hAnsi="Times New Roman" w:cs="Times New Roman"/>
          <w:sz w:val="28"/>
          <w:szCs w:val="28"/>
        </w:rPr>
        <w:t>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BB34F8">
        <w:rPr>
          <w:rFonts w:ascii="Times New Roman" w:hAnsi="Times New Roman" w:cs="Times New Roman"/>
          <w:sz w:val="28"/>
          <w:szCs w:val="28"/>
        </w:rPr>
        <w:t>соответствия</w:t>
      </w:r>
      <w:proofErr w:type="gramEnd"/>
      <w:r w:rsidRPr="00BB34F8">
        <w:rPr>
          <w:rFonts w:ascii="Times New Roman" w:hAnsi="Times New Roman" w:cs="Times New Roman"/>
          <w:sz w:val="28"/>
          <w:szCs w:val="28"/>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&lt;1</w:t>
      </w:r>
      <w:proofErr w:type="gramStart"/>
      <w:r w:rsidRPr="00BB34F8">
        <w:rPr>
          <w:rFonts w:ascii="Times New Roman" w:hAnsi="Times New Roman" w:cs="Times New Roman"/>
          <w:sz w:val="28"/>
          <w:szCs w:val="28"/>
        </w:rPr>
        <w:t>&gt; С</w:t>
      </w:r>
      <w:proofErr w:type="gramEnd"/>
      <w:r w:rsidRPr="00BB34F8">
        <w:rPr>
          <w:rFonts w:ascii="Times New Roman" w:hAnsi="Times New Roman" w:cs="Times New Roman"/>
          <w:sz w:val="28"/>
          <w:szCs w:val="28"/>
        </w:rPr>
        <w:t xml:space="preserve"> учетом положений части 2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&lt;2&gt;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4.4. Настоящие требования являются ориентирами </w:t>
      </w:r>
      <w:proofErr w:type="gramStart"/>
      <w:r w:rsidRPr="00BB34F8">
        <w:rPr>
          <w:rFonts w:ascii="Times New Roman" w:hAnsi="Times New Roman" w:cs="Times New Roman"/>
          <w:sz w:val="28"/>
          <w:szCs w:val="28"/>
        </w:rPr>
        <w:t>для</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б) решения задач:</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формирования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анализа профессиональной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взаимодействия с семьями;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изучения характеристик образования детей в возрасте от 2 месяцев до 8 лет;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4.5. Целевые ориентиры не могут служить непосредственным основанием при решении управленческих задач, включая: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аттестацию педагогических кадров;</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оценку качества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распределение стимулирующего </w:t>
      </w:r>
      <w:proofErr w:type="gramStart"/>
      <w:r w:rsidRPr="00BB34F8">
        <w:rPr>
          <w:rFonts w:ascii="Times New Roman" w:hAnsi="Times New Roman" w:cs="Times New Roman"/>
          <w:sz w:val="28"/>
          <w:szCs w:val="28"/>
        </w:rPr>
        <w:t>фонда оплаты труда работников Организации</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Целевые ориентиры образования в </w:t>
      </w:r>
      <w:proofErr w:type="gramStart"/>
      <w:r w:rsidRPr="00BB34F8">
        <w:rPr>
          <w:rFonts w:ascii="Times New Roman" w:hAnsi="Times New Roman" w:cs="Times New Roman"/>
          <w:sz w:val="28"/>
          <w:szCs w:val="28"/>
        </w:rPr>
        <w:t>младенческом</w:t>
      </w:r>
      <w:proofErr w:type="gramEnd"/>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 и раннем </w:t>
      </w:r>
      <w:proofErr w:type="gramStart"/>
      <w:r w:rsidRPr="00BB34F8">
        <w:rPr>
          <w:rFonts w:ascii="Times New Roman" w:hAnsi="Times New Roman" w:cs="Times New Roman"/>
          <w:sz w:val="28"/>
          <w:szCs w:val="28"/>
        </w:rPr>
        <w:t>возрасте</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стремится к общению </w:t>
      </w:r>
      <w:proofErr w:type="gramStart"/>
      <w:r w:rsidRPr="00BB34F8">
        <w:rPr>
          <w:rFonts w:ascii="Times New Roman" w:hAnsi="Times New Roman" w:cs="Times New Roman"/>
          <w:sz w:val="28"/>
          <w:szCs w:val="28"/>
        </w:rPr>
        <w:t>со</w:t>
      </w:r>
      <w:proofErr w:type="gramEnd"/>
      <w:r w:rsidRPr="00BB34F8">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проявляет интерес к сверстникам; наблюдает за их действиями и подражает им;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Целевые ориентиры на этапе завершения</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BB34F8">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w:t>
      </w:r>
      <w:r w:rsidRPr="00BB34F8">
        <w:rPr>
          <w:rFonts w:ascii="Times New Roman" w:hAnsi="Times New Roman" w:cs="Times New Roman"/>
          <w:sz w:val="28"/>
          <w:szCs w:val="28"/>
        </w:rPr>
        <w:lastRenderedPageBreak/>
        <w:t>построения речевого высказывания в ситуации общения, может выделять звуки в словах, у ребенка складываются предпосылки грамотности;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B34F8">
        <w:rPr>
          <w:rFonts w:ascii="Times New Roman" w:hAnsi="Times New Roman" w:cs="Times New Roman"/>
          <w:sz w:val="28"/>
          <w:szCs w:val="28"/>
        </w:rPr>
        <w:t>со</w:t>
      </w:r>
      <w:proofErr w:type="gramEnd"/>
      <w:r w:rsidRPr="00BB34F8">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80294B"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sectPr w:rsidR="0080294B" w:rsidRPr="00BB34F8" w:rsidSect="00BB34F8">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5A7C"/>
    <w:rsid w:val="000401C6"/>
    <w:rsid w:val="00095A7C"/>
    <w:rsid w:val="00171F1E"/>
    <w:rsid w:val="002D6DF8"/>
    <w:rsid w:val="005D4F84"/>
    <w:rsid w:val="0080294B"/>
    <w:rsid w:val="00BB3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1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8210</Words>
  <Characters>46803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44474</dc:creator>
  <cp:lastModifiedBy>АСИОУ</cp:lastModifiedBy>
  <cp:revision>2</cp:revision>
  <cp:lastPrinted>2013-12-03T07:52:00Z</cp:lastPrinted>
  <dcterms:created xsi:type="dcterms:W3CDTF">2018-03-13T13:56:00Z</dcterms:created>
  <dcterms:modified xsi:type="dcterms:W3CDTF">2018-03-13T13:56:00Z</dcterms:modified>
</cp:coreProperties>
</file>